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F95232"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6C6A56">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C03EB4" w:rsidRPr="00C03EB4">
        <w:t>Ultrasound OB/GYN 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C03EB4" w:rsidRPr="00C03EB4">
        <w:t>SONO 1182</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C03EB4" w:rsidRPr="00C03EB4">
        <w:t>SONO 118</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C03EB4">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C03EB4">
        <w:t>3</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C03EB4">
        <w:t>2</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F95232">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F95232">
        <w:t>45</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F95232">
        <w:t>60</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C03EB4" w:rsidRPr="00C03EB4">
        <w:t>51.0910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C03EB4" w:rsidRPr="00C03EB4">
        <w:t>This course will prepare the student to perform sonograms of the female pelvis. Normal anatomy and pathological processes will be included. Anatomy of pelvic structures and their sonographic appearance will be discussed. The manipulation of diagnostic ultrasound equipment will facilitate the development of  imaging skills and correlation between didactic and clinical application.</w:t>
      </w:r>
      <w:r>
        <w:fldChar w:fldCharType="end"/>
      </w:r>
      <w:bookmarkEnd w:id="12"/>
    </w:p>
    <w:p w:rsidR="00860938" w:rsidRDefault="00860938" w:rsidP="007E4F12"/>
    <w:p w:rsidR="00860938" w:rsidRPr="000E047A" w:rsidRDefault="00860938" w:rsidP="00F95232">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C03EB4" w:rsidRPr="00C03EB4">
        <w:t>SONO 1011 (or SONO 101), SONO 1102 (or SONO 110), SONO 1143 (or SONO 114), and SONO 1203 (or SONO 120), all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C03EB4" w:rsidRPr="00C03EB4">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C03EB4" w:rsidRPr="00C03EB4">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730F94" w:rsidRPr="00730F94">
        <w:t>Demonstrate understanding of the anatomy and physiology of the organs of the female pelvis.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730F94" w:rsidRPr="00730F94">
        <w:t>Recognize normal and pathological processes of the female pelvis.</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730F94" w:rsidRPr="00730F94">
        <w:t>Demonstrate competence in imaging skills required to scan gynecological patients.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730F94" w:rsidRPr="00730F94">
        <w:t>Apply theoretical knowledge to practice on normal patients.</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lastRenderedPageBreak/>
        <w:t>1.</w:t>
      </w:r>
      <w:r>
        <w:tab/>
      </w:r>
      <w:r>
        <w:fldChar w:fldCharType="begin">
          <w:ffData>
            <w:name w:val="Text7"/>
            <w:enabled/>
            <w:calcOnExit w:val="0"/>
            <w:textInput/>
          </w:ffData>
        </w:fldChar>
      </w:r>
      <w:bookmarkStart w:id="20" w:name="Text7"/>
      <w:r>
        <w:instrText xml:space="preserve"> FORMTEXT </w:instrText>
      </w:r>
      <w:r>
        <w:fldChar w:fldCharType="separate"/>
      </w:r>
      <w:r w:rsidR="00223CB7" w:rsidRPr="00223CB7">
        <w:t>Instructor-designed exams will collectively assess a portion of the learning outcomes and will be administered during the semester as listed in the course syllabus.</w:t>
      </w:r>
      <w:r>
        <w:fldChar w:fldCharType="end"/>
      </w:r>
      <w:bookmarkEnd w:id="20"/>
    </w:p>
    <w:p w:rsidR="00594256" w:rsidRDefault="00594256" w:rsidP="0055677F">
      <w:pPr>
        <w:ind w:left="360" w:hanging="360"/>
      </w:pPr>
      <w:r>
        <w:t>2.</w:t>
      </w:r>
      <w:r>
        <w:tab/>
      </w:r>
      <w:r>
        <w:fldChar w:fldCharType="begin">
          <w:ffData>
            <w:name w:val="Text6"/>
            <w:enabled/>
            <w:calcOnExit w:val="0"/>
            <w:textInput/>
          </w:ffData>
        </w:fldChar>
      </w:r>
      <w:bookmarkStart w:id="21" w:name="Text6"/>
      <w:r>
        <w:instrText xml:space="preserve"> FORMTEXT </w:instrText>
      </w:r>
      <w:r>
        <w:fldChar w:fldCharType="separate"/>
      </w:r>
      <w:r w:rsidR="00223CB7" w:rsidRPr="00223CB7">
        <w:t>An instructor-designed comprehensive final exam, adhering to a department-determined common content, will assess a portion of the learning outcomes and will be administered at .the end of the semester</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223CB7" w:rsidRPr="00223CB7">
        <w:t>Student scanning, patient care, communication, and documentation skills will be evaluated by instructor using a proficiency based clinical evaluation tool and an instructor-designed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12B67" w:rsidRPr="00712B67" w:rsidRDefault="00594256" w:rsidP="00F95232">
      <w:pPr>
        <w:ind w:left="720" w:hanging="720"/>
      </w:pPr>
      <w:r>
        <w:fldChar w:fldCharType="begin">
          <w:ffData>
            <w:name w:val="Text1"/>
            <w:enabled/>
            <w:calcOnExit w:val="0"/>
            <w:textInput/>
          </w:ffData>
        </w:fldChar>
      </w:r>
      <w:bookmarkStart w:id="23" w:name="Text1"/>
      <w:r>
        <w:instrText xml:space="preserve"> FORMTEXT </w:instrText>
      </w:r>
      <w:r>
        <w:fldChar w:fldCharType="separate"/>
      </w:r>
      <w:r w:rsidR="00712B67" w:rsidRPr="00712B67">
        <w:t>I.</w:t>
      </w:r>
      <w:r w:rsidR="00712B67" w:rsidRPr="00712B67">
        <w:tab/>
        <w:t>Female pelvis</w:t>
      </w:r>
    </w:p>
    <w:p w:rsidR="00712B67" w:rsidRPr="00712B67" w:rsidRDefault="00712B67" w:rsidP="00F95232">
      <w:pPr>
        <w:ind w:left="720" w:hanging="720"/>
      </w:pPr>
      <w:r w:rsidRPr="00712B67">
        <w:t>II.</w:t>
      </w:r>
      <w:r w:rsidRPr="00712B67">
        <w:tab/>
        <w:t>Uterine Abnormalities</w:t>
      </w:r>
    </w:p>
    <w:p w:rsidR="00712B67" w:rsidRPr="00712B67" w:rsidRDefault="00712B67" w:rsidP="00F95232">
      <w:pPr>
        <w:ind w:left="720" w:hanging="720"/>
      </w:pPr>
      <w:r w:rsidRPr="00712B67">
        <w:t>III.</w:t>
      </w:r>
      <w:r w:rsidRPr="00712B67">
        <w:tab/>
        <w:t>Vaginal and Cervical abnormalities</w:t>
      </w:r>
    </w:p>
    <w:p w:rsidR="00712B67" w:rsidRPr="00712B67" w:rsidRDefault="00712B67" w:rsidP="00F95232">
      <w:pPr>
        <w:ind w:left="720" w:hanging="720"/>
      </w:pPr>
      <w:r w:rsidRPr="00712B67">
        <w:t>IV.</w:t>
      </w:r>
      <w:r w:rsidRPr="00712B67">
        <w:tab/>
        <w:t>Ovarian Abnormalities</w:t>
      </w:r>
    </w:p>
    <w:p w:rsidR="00712B67" w:rsidRPr="00712B67" w:rsidRDefault="00712B67" w:rsidP="00F95232">
      <w:pPr>
        <w:ind w:left="720" w:hanging="720"/>
      </w:pPr>
      <w:r w:rsidRPr="00712B67">
        <w:t>V.</w:t>
      </w:r>
      <w:r w:rsidRPr="00712B67">
        <w:tab/>
        <w:t>Pelvic Inflammatory Disease</w:t>
      </w:r>
    </w:p>
    <w:p w:rsidR="00712B67" w:rsidRPr="00712B67" w:rsidRDefault="00712B67" w:rsidP="00F95232">
      <w:pPr>
        <w:ind w:left="720" w:hanging="720"/>
      </w:pPr>
      <w:r w:rsidRPr="00712B67">
        <w:t>VI.</w:t>
      </w:r>
      <w:r w:rsidRPr="00712B67">
        <w:tab/>
        <w:t>Menstrual Cycle</w:t>
      </w:r>
    </w:p>
    <w:p w:rsidR="00594256" w:rsidRDefault="00712B67" w:rsidP="00F95232">
      <w:pPr>
        <w:ind w:left="720" w:hanging="720"/>
      </w:pPr>
      <w:r w:rsidRPr="00712B67">
        <w:t>VII.</w:t>
      </w:r>
      <w:r w:rsidRPr="00712B67">
        <w:tab/>
        <w:t>Infertility issues, contraception (IUD, BTL, etc.)</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6A56">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EX6l4pJsz+QljIu/FNoSMeessis5qMLKPoiA8IT/4agMO4zNpNFrPPMhLWECAEU467ByiVkMw12xHfJmYRON0w==" w:salt="OZwX3l3O1jz+tVCI3nsv+Q=="/>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3CB7"/>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4DCD"/>
    <w:rsid w:val="006977EB"/>
    <w:rsid w:val="006A298A"/>
    <w:rsid w:val="006A4109"/>
    <w:rsid w:val="006A5883"/>
    <w:rsid w:val="006A7621"/>
    <w:rsid w:val="006A7807"/>
    <w:rsid w:val="006C1BE1"/>
    <w:rsid w:val="006C3B6F"/>
    <w:rsid w:val="006C63B3"/>
    <w:rsid w:val="006C6A56"/>
    <w:rsid w:val="006C6B40"/>
    <w:rsid w:val="006D1095"/>
    <w:rsid w:val="006D235E"/>
    <w:rsid w:val="006D434F"/>
    <w:rsid w:val="006E0BF7"/>
    <w:rsid w:val="006F48BC"/>
    <w:rsid w:val="007039D8"/>
    <w:rsid w:val="0071100A"/>
    <w:rsid w:val="0071245F"/>
    <w:rsid w:val="00712B67"/>
    <w:rsid w:val="00723370"/>
    <w:rsid w:val="00723DC0"/>
    <w:rsid w:val="00727E0C"/>
    <w:rsid w:val="0073007E"/>
    <w:rsid w:val="00730F94"/>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03EB4"/>
    <w:rsid w:val="00C12166"/>
    <w:rsid w:val="00C21282"/>
    <w:rsid w:val="00C345E7"/>
    <w:rsid w:val="00C40487"/>
    <w:rsid w:val="00C612E2"/>
    <w:rsid w:val="00C61B27"/>
    <w:rsid w:val="00C65E6B"/>
    <w:rsid w:val="00C6740E"/>
    <w:rsid w:val="00C751A0"/>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95232"/>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E6BF7"/>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C7A4FA84-5090-48A0-B838-C7961534D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6</TotalTime>
  <Pages>2</Pages>
  <Words>628</Words>
  <Characters>3948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8</cp:revision>
  <cp:lastPrinted>2016-02-26T19:35:00Z</cp:lastPrinted>
  <dcterms:created xsi:type="dcterms:W3CDTF">2020-08-03T20:12:00Z</dcterms:created>
  <dcterms:modified xsi:type="dcterms:W3CDTF">2020-08-28T23:04:00Z</dcterms:modified>
</cp:coreProperties>
</file>